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CEB977" w14:textId="77777777" w:rsidR="00FE26B6" w:rsidRPr="00375EAB" w:rsidRDefault="00FE26B6" w:rsidP="00FE26B6">
      <w:pPr>
        <w:pStyle w:val="a5"/>
        <w:spacing w:before="0" w:beforeAutospacing="0" w:after="0" w:afterAutospacing="0"/>
        <w:ind w:left="2300" w:right="-126"/>
        <w:jc w:val="center"/>
        <w:rPr>
          <w:b/>
          <w:bCs/>
          <w:sz w:val="22"/>
          <w:szCs w:val="22"/>
          <w:lang w:val="uz-Cyrl-UZ"/>
        </w:rPr>
      </w:pPr>
      <w:r w:rsidRPr="00375EAB">
        <w:rPr>
          <w:b/>
          <w:bCs/>
          <w:sz w:val="22"/>
          <w:szCs w:val="22"/>
          <w:bdr w:val="none" w:sz="0" w:space="0" w:color="auto" w:frame="1"/>
          <w:lang w:val="uz-Cyrl-UZ"/>
        </w:rPr>
        <w:t>Ўзбекистон Республикаси солиқ маслаҳатчиларнинг 2026 йил 17 октябрдаги умумий Форуми томонидан қабул қилинди, Ўзбекистон солиқ маслаҳтчилар Палатаси бошқарувининг 2026 йил 26 октябрдаги</w:t>
      </w:r>
      <w:r w:rsidRPr="00375EAB">
        <w:rPr>
          <w:b/>
          <w:bCs/>
          <w:sz w:val="22"/>
          <w:szCs w:val="22"/>
          <w:bdr w:val="none" w:sz="0" w:space="0" w:color="auto" w:frame="1"/>
          <w:lang w:val="uz-Cyrl-UZ"/>
        </w:rPr>
        <w:br/>
        <w:t xml:space="preserve"> 2 - сонли Баённомаси билан</w:t>
      </w:r>
    </w:p>
    <w:p w14:paraId="48ADE0FF" w14:textId="77777777" w:rsidR="00FE26B6" w:rsidRDefault="00FE26B6" w:rsidP="00FE26B6">
      <w:pPr>
        <w:tabs>
          <w:tab w:val="left" w:pos="426"/>
        </w:tabs>
        <w:ind w:left="2124"/>
        <w:jc w:val="center"/>
        <w:rPr>
          <w:sz w:val="22"/>
          <w:bdr w:val="none" w:sz="0" w:space="0" w:color="auto" w:frame="1"/>
          <w:lang w:val="uz-Cyrl-UZ"/>
        </w:rPr>
      </w:pPr>
      <w:r w:rsidRPr="00375EAB">
        <w:rPr>
          <w:b/>
          <w:bCs/>
          <w:sz w:val="22"/>
          <w:bdr w:val="none" w:sz="0" w:space="0" w:color="auto" w:frame="1"/>
          <w:lang w:val="uz-Cyrl-UZ"/>
        </w:rPr>
        <w:t>ТАСДИҚЛАНДИ</w:t>
      </w:r>
      <w:r>
        <w:rPr>
          <w:sz w:val="22"/>
          <w:bdr w:val="none" w:sz="0" w:space="0" w:color="auto" w:frame="1"/>
          <w:lang w:val="uz-Cyrl-UZ"/>
        </w:rPr>
        <w:t xml:space="preserve"> </w:t>
      </w:r>
    </w:p>
    <w:p w14:paraId="519D7D83" w14:textId="77777777" w:rsidR="00FE26B6" w:rsidRDefault="00FE26B6" w:rsidP="00FE26B6">
      <w:pPr>
        <w:tabs>
          <w:tab w:val="left" w:pos="426"/>
        </w:tabs>
        <w:jc w:val="center"/>
        <w:rPr>
          <w:rFonts w:eastAsia="Times New Roman" w:cs="Times New Roman"/>
          <w:b/>
          <w:bCs/>
          <w:sz w:val="24"/>
          <w:szCs w:val="24"/>
          <w:bdr w:val="none" w:sz="0" w:space="0" w:color="auto" w:frame="1"/>
          <w:lang w:val="uz-Cyrl-UZ" w:eastAsia="ru-RU"/>
        </w:rPr>
      </w:pPr>
    </w:p>
    <w:p w14:paraId="21E4F37E" w14:textId="77777777" w:rsidR="00FE26B6" w:rsidRPr="00D21AA9" w:rsidRDefault="00FE26B6" w:rsidP="00FE26B6">
      <w:pPr>
        <w:tabs>
          <w:tab w:val="left" w:pos="426"/>
        </w:tabs>
        <w:jc w:val="center"/>
        <w:rPr>
          <w:rFonts w:eastAsia="Times New Roman" w:cs="Times New Roman"/>
          <w:sz w:val="24"/>
          <w:szCs w:val="24"/>
          <w:lang w:val="uz-Cyrl-UZ" w:eastAsia="ru-RU"/>
        </w:rPr>
      </w:pPr>
      <w:r w:rsidRPr="00D21AA9">
        <w:rPr>
          <w:rFonts w:eastAsia="Times New Roman" w:cs="Times New Roman"/>
          <w:b/>
          <w:bCs/>
          <w:sz w:val="24"/>
          <w:szCs w:val="24"/>
          <w:bdr w:val="none" w:sz="0" w:space="0" w:color="auto" w:frame="1"/>
          <w:lang w:val="uz-Cyrl-UZ" w:eastAsia="ru-RU"/>
        </w:rPr>
        <w:t>Солиқ маслаҳатчисининг оммавий ахборот воситалари</w:t>
      </w:r>
      <w:r w:rsidRPr="00D21AA9">
        <w:rPr>
          <w:rFonts w:eastAsia="Times New Roman" w:cs="Times New Roman"/>
          <w:b/>
          <w:bCs/>
          <w:sz w:val="24"/>
          <w:szCs w:val="24"/>
          <w:bdr w:val="none" w:sz="0" w:space="0" w:color="auto" w:frame="1"/>
          <w:lang w:val="uz-Cyrl-UZ" w:eastAsia="ru-RU"/>
        </w:rPr>
        <w:br/>
        <w:t>ва ижтимоий тармоқлардаги чиқишлари бўйича</w:t>
      </w:r>
    </w:p>
    <w:p w14:paraId="675DE7A3" w14:textId="77777777" w:rsidR="00FE26B6" w:rsidRPr="00D21AA9" w:rsidRDefault="00FE26B6" w:rsidP="00FE26B6">
      <w:pPr>
        <w:tabs>
          <w:tab w:val="left" w:pos="426"/>
        </w:tabs>
        <w:spacing w:before="120"/>
        <w:jc w:val="center"/>
        <w:rPr>
          <w:rFonts w:eastAsia="Times New Roman" w:cs="Times New Roman"/>
          <w:sz w:val="24"/>
          <w:szCs w:val="24"/>
          <w:lang w:val="uz-Cyrl-UZ" w:eastAsia="ru-RU"/>
        </w:rPr>
      </w:pPr>
      <w:r w:rsidRPr="00D21AA9">
        <w:rPr>
          <w:rFonts w:eastAsia="Times New Roman" w:cs="Times New Roman"/>
          <w:b/>
          <w:bCs/>
          <w:sz w:val="24"/>
          <w:szCs w:val="24"/>
          <w:bdr w:val="none" w:sz="0" w:space="0" w:color="auto" w:frame="1"/>
          <w:lang w:val="uz-Cyrl-UZ" w:eastAsia="ru-RU"/>
        </w:rPr>
        <w:t>ЭСЛАТМА</w:t>
      </w:r>
    </w:p>
    <w:p w14:paraId="57B09A81" w14:textId="77777777" w:rsidR="00FE26B6" w:rsidRPr="00D21AA9" w:rsidRDefault="00FE26B6" w:rsidP="00FE26B6">
      <w:pPr>
        <w:tabs>
          <w:tab w:val="left" w:pos="426"/>
        </w:tabs>
        <w:jc w:val="both"/>
        <w:rPr>
          <w:rFonts w:eastAsia="Times New Roman" w:cs="Times New Roman"/>
          <w:sz w:val="24"/>
          <w:szCs w:val="24"/>
          <w:lang w:val="uz-Cyrl-UZ" w:eastAsia="ru-RU"/>
        </w:rPr>
      </w:pPr>
      <w:r w:rsidRPr="00D21AA9">
        <w:rPr>
          <w:rFonts w:eastAsia="Times New Roman" w:cs="Times New Roman"/>
          <w:sz w:val="24"/>
          <w:szCs w:val="24"/>
          <w:lang w:val="uz-Cyrl-UZ" w:eastAsia="ru-RU"/>
        </w:rPr>
        <w:t>Солиқ маслаҳатчисининг ҳар бир оммавий чиқиши аудитория томонидан эксперт позицияси сифатида қабул қилинади. Шунга кўра, ОАВда чиқиш қилиш, интервью бериш ва ижтимоий тармоқларда материаллар эълон қилишда қуйидаги қоидаларга риоя қилиш тавсия этилади:</w:t>
      </w:r>
    </w:p>
    <w:p w14:paraId="2D2427AC" w14:textId="77777777" w:rsidR="00FE26B6" w:rsidRPr="00D21AA9" w:rsidRDefault="00FE26B6" w:rsidP="00FE26B6">
      <w:pPr>
        <w:pStyle w:val="a3"/>
        <w:numPr>
          <w:ilvl w:val="0"/>
          <w:numId w:val="3"/>
        </w:numPr>
        <w:tabs>
          <w:tab w:val="left" w:pos="426"/>
          <w:tab w:val="left" w:pos="993"/>
        </w:tabs>
        <w:ind w:left="0" w:firstLine="0"/>
        <w:jc w:val="both"/>
        <w:rPr>
          <w:rFonts w:eastAsia="Times New Roman" w:cs="Times New Roman"/>
          <w:sz w:val="24"/>
          <w:szCs w:val="24"/>
          <w:lang w:val="uz-Cyrl-UZ" w:eastAsia="ru-RU"/>
        </w:rPr>
      </w:pPr>
      <w:r w:rsidRPr="00D21AA9">
        <w:rPr>
          <w:rFonts w:eastAsia="Times New Roman" w:cs="Times New Roman"/>
          <w:b/>
          <w:bCs/>
          <w:sz w:val="24"/>
          <w:szCs w:val="24"/>
          <w:bdr w:val="none" w:sz="0" w:space="0" w:color="auto" w:frame="1"/>
          <w:lang w:val="uz-Cyrl-UZ" w:eastAsia="ru-RU"/>
        </w:rPr>
        <w:t>Ишончли манбалар:</w:t>
      </w:r>
      <w:r w:rsidRPr="00D21AA9">
        <w:rPr>
          <w:rFonts w:eastAsia="Times New Roman" w:cs="Times New Roman"/>
          <w:sz w:val="24"/>
          <w:szCs w:val="24"/>
          <w:lang w:val="uz-Cyrl-UZ" w:eastAsia="ru-RU"/>
        </w:rPr>
        <w:t xml:space="preserve"> Хулосаларингизни расмий статистик маълумотлар, таҳлиллар ва нуфузли халқаро ташкилотлар </w:t>
      </w:r>
      <w:r w:rsidRPr="00D21AA9">
        <w:rPr>
          <w:rFonts w:cs="Times New Roman"/>
          <w:i/>
          <w:iCs/>
          <w:sz w:val="24"/>
          <w:szCs w:val="24"/>
          <w:lang w:val="uz-Cyrl-UZ"/>
        </w:rPr>
        <w:t>(Иқтисодий ҳамкорлик ва тараққиёт ташкилоти – </w:t>
      </w:r>
      <w:r w:rsidRPr="00D21AA9">
        <w:rPr>
          <w:rFonts w:cs="Times New Roman"/>
          <w:b/>
          <w:bCs/>
          <w:i/>
          <w:iCs/>
          <w:sz w:val="24"/>
          <w:szCs w:val="24"/>
          <w:lang w:val="uz-Cyrl-UZ"/>
        </w:rPr>
        <w:t>ИҲТТ</w:t>
      </w:r>
      <w:r w:rsidRPr="00D21AA9">
        <w:rPr>
          <w:rFonts w:cs="Times New Roman"/>
          <w:i/>
          <w:iCs/>
          <w:sz w:val="24"/>
          <w:szCs w:val="24"/>
          <w:lang w:val="uz-Cyrl-UZ"/>
        </w:rPr>
        <w:t xml:space="preserve">, Халқаро валюта жамғармаси– </w:t>
      </w:r>
      <w:r w:rsidRPr="00D21AA9">
        <w:rPr>
          <w:rFonts w:cs="Times New Roman"/>
          <w:b/>
          <w:bCs/>
          <w:i/>
          <w:iCs/>
          <w:sz w:val="24"/>
          <w:szCs w:val="24"/>
          <w:lang w:val="uz-Cyrl-UZ"/>
        </w:rPr>
        <w:t>ХВЖ</w:t>
      </w:r>
      <w:r w:rsidRPr="00D21AA9">
        <w:rPr>
          <w:rFonts w:cs="Times New Roman"/>
          <w:i/>
          <w:iCs/>
          <w:sz w:val="24"/>
          <w:szCs w:val="24"/>
          <w:lang w:val="uz-Cyrl-UZ"/>
        </w:rPr>
        <w:t>, Жаҳон банки ва бошқалар)</w:t>
      </w:r>
      <w:r w:rsidRPr="00D21AA9">
        <w:rPr>
          <w:rFonts w:eastAsia="Times New Roman" w:cs="Times New Roman"/>
          <w:sz w:val="24"/>
          <w:szCs w:val="24"/>
          <w:lang w:val="uz-Cyrl-UZ" w:eastAsia="ru-RU"/>
        </w:rPr>
        <w:t xml:space="preserve"> маълумотлари билан асосланг.</w:t>
      </w:r>
    </w:p>
    <w:p w14:paraId="5F12BF09" w14:textId="77777777" w:rsidR="00FE26B6" w:rsidRPr="00D21AA9" w:rsidRDefault="00FE26B6" w:rsidP="00FE26B6">
      <w:pPr>
        <w:pStyle w:val="a3"/>
        <w:numPr>
          <w:ilvl w:val="0"/>
          <w:numId w:val="3"/>
        </w:numPr>
        <w:tabs>
          <w:tab w:val="left" w:pos="426"/>
          <w:tab w:val="left" w:pos="993"/>
        </w:tabs>
        <w:ind w:left="0" w:firstLine="0"/>
        <w:jc w:val="both"/>
        <w:rPr>
          <w:rFonts w:eastAsia="Times New Roman" w:cs="Times New Roman"/>
          <w:sz w:val="24"/>
          <w:szCs w:val="24"/>
          <w:lang w:val="uz-Cyrl-UZ" w:eastAsia="ru-RU"/>
        </w:rPr>
      </w:pPr>
      <w:r w:rsidRPr="00D21AA9">
        <w:rPr>
          <w:rFonts w:eastAsia="Times New Roman" w:cs="Times New Roman"/>
          <w:b/>
          <w:bCs/>
          <w:sz w:val="24"/>
          <w:szCs w:val="24"/>
          <w:bdr w:val="none" w:sz="0" w:space="0" w:color="auto" w:frame="1"/>
          <w:lang w:val="uz-Cyrl-UZ" w:eastAsia="ru-RU"/>
        </w:rPr>
        <w:t>Хорижий тажрибани тўғри қўллаш:</w:t>
      </w:r>
      <w:r w:rsidRPr="00D21AA9">
        <w:rPr>
          <w:rFonts w:eastAsia="Times New Roman" w:cs="Times New Roman"/>
          <w:sz w:val="24"/>
          <w:szCs w:val="24"/>
          <w:lang w:val="uz-Cyrl-UZ" w:eastAsia="ru-RU"/>
        </w:rPr>
        <w:t xml:space="preserve"> Халқаро тажрибадан фойдаланганда Ўзбекистон миллий иқтисодиёти ва ҳуқуқий муҳитининг хусусиятларини ҳисобга олинг. Бир мамлакатда самарали бўлган ечим бошқасида ишламаслиги мумкин.</w:t>
      </w:r>
    </w:p>
    <w:p w14:paraId="6D379608" w14:textId="77777777" w:rsidR="00FE26B6" w:rsidRPr="00D21AA9" w:rsidRDefault="00FE26B6" w:rsidP="00FE26B6">
      <w:pPr>
        <w:pStyle w:val="a3"/>
        <w:numPr>
          <w:ilvl w:val="0"/>
          <w:numId w:val="3"/>
        </w:numPr>
        <w:tabs>
          <w:tab w:val="left" w:pos="426"/>
          <w:tab w:val="left" w:pos="993"/>
        </w:tabs>
        <w:ind w:left="0" w:firstLine="0"/>
        <w:jc w:val="both"/>
        <w:rPr>
          <w:rFonts w:eastAsia="Times New Roman" w:cs="Times New Roman"/>
          <w:sz w:val="24"/>
          <w:szCs w:val="24"/>
          <w:lang w:val="uz-Cyrl-UZ" w:eastAsia="ru-RU"/>
        </w:rPr>
      </w:pPr>
      <w:r w:rsidRPr="00D21AA9">
        <w:rPr>
          <w:rFonts w:eastAsia="Times New Roman" w:cs="Times New Roman"/>
          <w:b/>
          <w:bCs/>
          <w:sz w:val="24"/>
          <w:szCs w:val="24"/>
          <w:bdr w:val="none" w:sz="0" w:space="0" w:color="auto" w:frame="1"/>
          <w:lang w:val="uz-Cyrl-UZ" w:eastAsia="ru-RU"/>
        </w:rPr>
        <w:t>Ташаббуслар оқибатини баҳолаш:</w:t>
      </w:r>
      <w:r w:rsidRPr="00D21AA9">
        <w:rPr>
          <w:rFonts w:eastAsia="Times New Roman" w:cs="Times New Roman"/>
          <w:sz w:val="24"/>
          <w:szCs w:val="24"/>
          <w:lang w:val="uz-Cyrl-UZ" w:eastAsia="ru-RU"/>
        </w:rPr>
        <w:t xml:space="preserve"> Солиқ қонунчилигини такомиллаштириш бўйича таклиф киритаётганда, уларнинг бюджет, бизнес ва аҳолига таъсирини олдиндан ҳисоблаб чиқинг. Асосланмаган таклифлар жамоатчиликни чалғитади.</w:t>
      </w:r>
    </w:p>
    <w:p w14:paraId="0883A1FA" w14:textId="77777777" w:rsidR="00FE26B6" w:rsidRPr="00D21AA9" w:rsidRDefault="00FE26B6" w:rsidP="00FE26B6">
      <w:pPr>
        <w:pStyle w:val="a3"/>
        <w:numPr>
          <w:ilvl w:val="0"/>
          <w:numId w:val="3"/>
        </w:numPr>
        <w:tabs>
          <w:tab w:val="left" w:pos="426"/>
          <w:tab w:val="left" w:pos="993"/>
        </w:tabs>
        <w:ind w:left="0" w:firstLine="0"/>
        <w:jc w:val="both"/>
        <w:rPr>
          <w:rFonts w:eastAsia="Times New Roman" w:cs="Times New Roman"/>
          <w:sz w:val="24"/>
          <w:szCs w:val="24"/>
          <w:lang w:val="uz-Cyrl-UZ" w:eastAsia="ru-RU"/>
        </w:rPr>
      </w:pPr>
      <w:r w:rsidRPr="00D21AA9">
        <w:rPr>
          <w:rFonts w:eastAsia="Times New Roman" w:cs="Times New Roman"/>
          <w:b/>
          <w:bCs/>
          <w:sz w:val="24"/>
          <w:szCs w:val="24"/>
          <w:bdr w:val="none" w:sz="0" w:space="0" w:color="auto" w:frame="1"/>
          <w:lang w:val="uz-Cyrl-UZ" w:eastAsia="ru-RU"/>
        </w:rPr>
        <w:t>Фақат текширилган фактлардан фойдаланиш:</w:t>
      </w:r>
      <w:r w:rsidRPr="00D21AA9">
        <w:rPr>
          <w:rFonts w:eastAsia="Times New Roman" w:cs="Times New Roman"/>
          <w:sz w:val="24"/>
          <w:szCs w:val="24"/>
          <w:lang w:val="uz-Cyrl-UZ" w:eastAsia="ru-RU"/>
        </w:rPr>
        <w:t xml:space="preserve"> Эскирган ёки нотўғри маълумотларни тарқатманг, юзаки хулосалар чиқариш ва маълумотларни бузиб кўрсатишдан сақланинг.</w:t>
      </w:r>
    </w:p>
    <w:p w14:paraId="3CE9AB0B" w14:textId="77777777" w:rsidR="00FE26B6" w:rsidRPr="00D21AA9" w:rsidRDefault="00FE26B6" w:rsidP="00FE26B6">
      <w:pPr>
        <w:pStyle w:val="a3"/>
        <w:numPr>
          <w:ilvl w:val="0"/>
          <w:numId w:val="3"/>
        </w:numPr>
        <w:tabs>
          <w:tab w:val="left" w:pos="426"/>
          <w:tab w:val="left" w:pos="993"/>
        </w:tabs>
        <w:ind w:left="0" w:firstLine="0"/>
        <w:jc w:val="both"/>
        <w:rPr>
          <w:rFonts w:eastAsia="Times New Roman" w:cs="Times New Roman"/>
          <w:sz w:val="24"/>
          <w:szCs w:val="24"/>
          <w:lang w:val="uz-Cyrl-UZ" w:eastAsia="ru-RU"/>
        </w:rPr>
      </w:pPr>
      <w:r w:rsidRPr="00D21AA9">
        <w:rPr>
          <w:rFonts w:eastAsia="Times New Roman" w:cs="Times New Roman"/>
          <w:b/>
          <w:bCs/>
          <w:sz w:val="24"/>
          <w:szCs w:val="24"/>
          <w:bdr w:val="none" w:sz="0" w:space="0" w:color="auto" w:frame="1"/>
          <w:lang w:val="uz-Cyrl-UZ" w:eastAsia="ru-RU"/>
        </w:rPr>
        <w:t>Шахсий фикр ва эксперт хулосасини аниқ ажратиш:</w:t>
      </w:r>
      <w:r w:rsidRPr="00D21AA9">
        <w:rPr>
          <w:rFonts w:eastAsia="Times New Roman" w:cs="Times New Roman"/>
          <w:sz w:val="24"/>
          <w:szCs w:val="24"/>
          <w:lang w:val="uz-Cyrl-UZ" w:eastAsia="ru-RU"/>
        </w:rPr>
        <w:t xml:space="preserve"> Агар баёнотингиз меъёрий-ҳуқуқий базага ёки тасдиқланган фактларга асосланмаган бўлса, бу расмий касбий хулоса эмас, балки шахсий фикрингиз эканини аниқ таъкидланг.</w:t>
      </w:r>
    </w:p>
    <w:p w14:paraId="6B5399D0" w14:textId="77777777" w:rsidR="00FE26B6" w:rsidRPr="00D21AA9" w:rsidRDefault="00FE26B6" w:rsidP="00FE26B6">
      <w:pPr>
        <w:pStyle w:val="a3"/>
        <w:numPr>
          <w:ilvl w:val="0"/>
          <w:numId w:val="3"/>
        </w:numPr>
        <w:tabs>
          <w:tab w:val="left" w:pos="426"/>
          <w:tab w:val="left" w:pos="993"/>
        </w:tabs>
        <w:ind w:left="0" w:firstLine="0"/>
        <w:jc w:val="both"/>
        <w:rPr>
          <w:rFonts w:eastAsia="Times New Roman" w:cs="Times New Roman"/>
          <w:sz w:val="24"/>
          <w:szCs w:val="24"/>
          <w:lang w:val="uz-Cyrl-UZ" w:eastAsia="ru-RU"/>
        </w:rPr>
      </w:pPr>
      <w:r w:rsidRPr="00D21AA9">
        <w:rPr>
          <w:rFonts w:eastAsia="Times New Roman" w:cs="Times New Roman"/>
          <w:b/>
          <w:bCs/>
          <w:sz w:val="24"/>
          <w:szCs w:val="24"/>
          <w:bdr w:val="none" w:sz="0" w:space="0" w:color="auto" w:frame="1"/>
          <w:lang w:val="uz-Cyrl-UZ" w:eastAsia="ru-RU"/>
        </w:rPr>
        <w:t>Манфаатлар тўқнашувини ошкор қилиш:</w:t>
      </w:r>
      <w:r w:rsidRPr="00D21AA9">
        <w:rPr>
          <w:rFonts w:eastAsia="Times New Roman" w:cs="Times New Roman"/>
          <w:sz w:val="24"/>
          <w:szCs w:val="24"/>
          <w:lang w:val="uz-Cyrl-UZ" w:eastAsia="ru-RU"/>
        </w:rPr>
        <w:t xml:space="preserve"> Амалдаги ёки собиқ мижозларнинг манфаатларига бевосита тегишли масалалар бўйича улар билан келишмай туриб чиқишлар қилманг. Агар мавзуга нисбатан бошқа шахсий ёки касбий манфаатдорлигингиз бўлса, бу ҳақда аудиторияга хабар беринг.</w:t>
      </w:r>
    </w:p>
    <w:p w14:paraId="0140B215" w14:textId="77777777" w:rsidR="00FE26B6" w:rsidRPr="00D21AA9" w:rsidRDefault="00FE26B6" w:rsidP="00FE26B6">
      <w:pPr>
        <w:pStyle w:val="a3"/>
        <w:numPr>
          <w:ilvl w:val="0"/>
          <w:numId w:val="3"/>
        </w:numPr>
        <w:tabs>
          <w:tab w:val="left" w:pos="426"/>
          <w:tab w:val="left" w:pos="993"/>
        </w:tabs>
        <w:ind w:left="0" w:firstLine="0"/>
        <w:jc w:val="both"/>
        <w:rPr>
          <w:rFonts w:eastAsia="Times New Roman" w:cs="Times New Roman"/>
          <w:sz w:val="24"/>
          <w:szCs w:val="24"/>
          <w:lang w:val="uz-Cyrl-UZ" w:eastAsia="ru-RU"/>
        </w:rPr>
      </w:pPr>
      <w:r w:rsidRPr="00D21AA9">
        <w:rPr>
          <w:rFonts w:eastAsia="Times New Roman" w:cs="Times New Roman"/>
          <w:b/>
          <w:bCs/>
          <w:sz w:val="24"/>
          <w:szCs w:val="24"/>
          <w:bdr w:val="none" w:sz="0" w:space="0" w:color="auto" w:frame="1"/>
          <w:lang w:val="uz-Cyrl-UZ" w:eastAsia="ru-RU"/>
        </w:rPr>
        <w:t>Аффилиация (алоқадорлик) шаффофлиги:</w:t>
      </w:r>
      <w:r w:rsidRPr="00D21AA9">
        <w:rPr>
          <w:rFonts w:eastAsia="Times New Roman" w:cs="Times New Roman"/>
          <w:sz w:val="24"/>
          <w:szCs w:val="24"/>
          <w:lang w:val="uz-Cyrl-UZ" w:eastAsia="ru-RU"/>
        </w:rPr>
        <w:t xml:space="preserve"> Агар чиқишингиз учун ҳақ тўланган бўлса, мижоз томонидан буюртма қилинган бўлса ёки муайян тижорат манфаатларини илгари суришга қаратилган бўлса, буни мустақил эксперт фикридан ажратган ҳолда аудиторияга очиқ кўрсатинг.</w:t>
      </w:r>
    </w:p>
    <w:p w14:paraId="29FC8A4D" w14:textId="77777777" w:rsidR="00FE26B6" w:rsidRDefault="00FE26B6" w:rsidP="00FE26B6">
      <w:pPr>
        <w:pStyle w:val="a3"/>
        <w:numPr>
          <w:ilvl w:val="0"/>
          <w:numId w:val="3"/>
        </w:numPr>
        <w:tabs>
          <w:tab w:val="left" w:pos="426"/>
          <w:tab w:val="left" w:pos="993"/>
        </w:tabs>
        <w:ind w:left="0" w:firstLine="0"/>
        <w:jc w:val="both"/>
        <w:rPr>
          <w:rFonts w:eastAsia="Times New Roman" w:cs="Times New Roman"/>
          <w:sz w:val="24"/>
          <w:szCs w:val="24"/>
          <w:lang w:val="uz-Cyrl-UZ" w:eastAsia="ru-RU"/>
        </w:rPr>
      </w:pPr>
      <w:r w:rsidRPr="00D21AA9">
        <w:rPr>
          <w:rFonts w:eastAsia="Times New Roman" w:cs="Times New Roman"/>
          <w:b/>
          <w:bCs/>
          <w:sz w:val="24"/>
          <w:szCs w:val="24"/>
          <w:bdr w:val="none" w:sz="0" w:space="0" w:color="auto" w:frame="1"/>
          <w:lang w:val="uz-Cyrl-UZ" w:eastAsia="ru-RU"/>
        </w:rPr>
        <w:t>Касб этикасига риоя қилиш:</w:t>
      </w:r>
      <w:r w:rsidRPr="00D21AA9">
        <w:rPr>
          <w:rFonts w:eastAsia="Times New Roman" w:cs="Times New Roman"/>
          <w:sz w:val="24"/>
          <w:szCs w:val="24"/>
          <w:lang w:val="uz-Cyrl-UZ" w:eastAsia="ru-RU"/>
        </w:rPr>
        <w:t xml:space="preserve"> Муваффақиятли суд ишлари, камайтирилган солиқлар, бекор қилинган жарималар, мижозлар ҳақидаги махфий маълумотларни ҳамда ҳамкасбларингиздан устунлигингизни ошкор қилишдан сақланинг. Бундай ҳаракатлар касб этикаси ва ўзаро ҳурмат тамойилларига зиддир.</w:t>
      </w:r>
    </w:p>
    <w:p w14:paraId="6C6F2D13" w14:textId="77777777" w:rsidR="00FE26B6" w:rsidRDefault="00FE26B6" w:rsidP="00FE26B6">
      <w:pPr>
        <w:pStyle w:val="a3"/>
        <w:numPr>
          <w:ilvl w:val="0"/>
          <w:numId w:val="3"/>
        </w:numPr>
        <w:tabs>
          <w:tab w:val="left" w:pos="426"/>
          <w:tab w:val="left" w:pos="993"/>
        </w:tabs>
        <w:ind w:left="0" w:firstLine="0"/>
        <w:jc w:val="both"/>
        <w:rPr>
          <w:rFonts w:eastAsia="Times New Roman" w:cs="Times New Roman"/>
          <w:sz w:val="24"/>
          <w:szCs w:val="24"/>
          <w:lang w:val="uz-Cyrl-UZ" w:eastAsia="ru-RU"/>
        </w:rPr>
      </w:pPr>
      <w:r w:rsidRPr="00D21AA9">
        <w:rPr>
          <w:rFonts w:eastAsia="Times New Roman" w:cs="Times New Roman"/>
          <w:b/>
          <w:bCs/>
          <w:sz w:val="24"/>
          <w:szCs w:val="24"/>
          <w:bdr w:val="none" w:sz="0" w:space="0" w:color="auto" w:frame="1"/>
          <w:lang w:val="uz-Cyrl-UZ" w:eastAsia="ru-RU"/>
        </w:rPr>
        <w:t>Ижтимоий йўналтирилганлик:</w:t>
      </w:r>
      <w:r w:rsidRPr="00D21AA9">
        <w:rPr>
          <w:rFonts w:eastAsia="Times New Roman" w:cs="Times New Roman"/>
          <w:sz w:val="24"/>
          <w:szCs w:val="24"/>
          <w:lang w:val="uz-Cyrl-UZ" w:eastAsia="ru-RU"/>
        </w:rPr>
        <w:t xml:space="preserve"> Оммавий чиқишларнинг асосий мақсади аҳоли ва тадбиркорларнинг солиқ саводхонлигини ошириш ҳамда холис ва ишончли маълумот беришдан иборат бўлиши керак.</w:t>
      </w:r>
    </w:p>
    <w:p w14:paraId="14A5E652" w14:textId="77777777" w:rsidR="00FE26B6" w:rsidRPr="00D21AA9" w:rsidRDefault="00FE26B6" w:rsidP="00FE26B6">
      <w:pPr>
        <w:pStyle w:val="a3"/>
        <w:numPr>
          <w:ilvl w:val="0"/>
          <w:numId w:val="3"/>
        </w:numPr>
        <w:tabs>
          <w:tab w:val="left" w:pos="426"/>
          <w:tab w:val="left" w:pos="993"/>
        </w:tabs>
        <w:ind w:left="0" w:firstLine="0"/>
        <w:jc w:val="both"/>
        <w:rPr>
          <w:rFonts w:eastAsia="Times New Roman" w:cs="Times New Roman"/>
          <w:sz w:val="24"/>
          <w:szCs w:val="24"/>
          <w:lang w:val="uz-Cyrl-UZ" w:eastAsia="ru-RU"/>
        </w:rPr>
      </w:pPr>
      <w:r w:rsidRPr="00D21AA9">
        <w:rPr>
          <w:rFonts w:eastAsia="Times New Roman" w:cs="Times New Roman"/>
          <w:b/>
          <w:bCs/>
          <w:sz w:val="24"/>
          <w:szCs w:val="24"/>
          <w:bdr w:val="none" w:sz="0" w:space="0" w:color="auto" w:frame="1"/>
          <w:lang w:val="uz-Cyrl-UZ" w:eastAsia="ru-RU"/>
        </w:rPr>
        <w:t>Хатоларни тезкор тузатиш:</w:t>
      </w:r>
      <w:r w:rsidRPr="00D21AA9">
        <w:rPr>
          <w:rFonts w:eastAsia="Times New Roman" w:cs="Times New Roman"/>
          <w:sz w:val="24"/>
          <w:szCs w:val="24"/>
          <w:lang w:val="uz-Cyrl-UZ" w:eastAsia="ru-RU"/>
        </w:rPr>
        <w:t xml:space="preserve"> Эълон қилинган баёнотингизда ноаниқлик ёки хато топсангиз, уни дастлабки маълумот қайси усулда тарқатилган бўлса, ўша усулда ўз вақтида ва очиқ тузатинг.</w:t>
      </w:r>
    </w:p>
    <w:sectPr w:rsidR="00FE26B6" w:rsidRPr="00D21AA9" w:rsidSect="00FE26B6">
      <w:pgSz w:w="11906" w:h="16838" w:code="9"/>
      <w:pgMar w:top="851" w:right="851" w:bottom="90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101B1"/>
    <w:multiLevelType w:val="hybridMultilevel"/>
    <w:tmpl w:val="83E67E5E"/>
    <w:lvl w:ilvl="0" w:tplc="09928DF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BD438A9"/>
    <w:multiLevelType w:val="hybridMultilevel"/>
    <w:tmpl w:val="C40A4F96"/>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 w15:restartNumberingAfterBreak="0">
    <w:nsid w:val="1F9B28CE"/>
    <w:multiLevelType w:val="multilevel"/>
    <w:tmpl w:val="E642FD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ACC0604"/>
    <w:multiLevelType w:val="multilevel"/>
    <w:tmpl w:val="038694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B817D58"/>
    <w:multiLevelType w:val="hybridMultilevel"/>
    <w:tmpl w:val="0B82D48E"/>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6CA7068D"/>
    <w:multiLevelType w:val="multilevel"/>
    <w:tmpl w:val="DA348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3804B4B"/>
    <w:multiLevelType w:val="hybridMultilevel"/>
    <w:tmpl w:val="79A055B0"/>
    <w:lvl w:ilvl="0" w:tplc="B9BAB9CC">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num w:numId="1">
    <w:abstractNumId w:val="1"/>
  </w:num>
  <w:num w:numId="2">
    <w:abstractNumId w:val="6"/>
  </w:num>
  <w:num w:numId="3">
    <w:abstractNumId w:val="4"/>
  </w:num>
  <w:num w:numId="4">
    <w:abstractNumId w:val="3"/>
  </w:num>
  <w:num w:numId="5">
    <w:abstractNumId w:val="5"/>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18DB"/>
    <w:rsid w:val="000432F8"/>
    <w:rsid w:val="000565AA"/>
    <w:rsid w:val="00071FE7"/>
    <w:rsid w:val="000736EF"/>
    <w:rsid w:val="00127177"/>
    <w:rsid w:val="001B216F"/>
    <w:rsid w:val="00300C4D"/>
    <w:rsid w:val="00375EAB"/>
    <w:rsid w:val="003E0C8C"/>
    <w:rsid w:val="00461C89"/>
    <w:rsid w:val="00513B68"/>
    <w:rsid w:val="005D20F1"/>
    <w:rsid w:val="006031BB"/>
    <w:rsid w:val="006C0B77"/>
    <w:rsid w:val="008242FF"/>
    <w:rsid w:val="008551F3"/>
    <w:rsid w:val="00870751"/>
    <w:rsid w:val="008C3952"/>
    <w:rsid w:val="009018DB"/>
    <w:rsid w:val="00922C48"/>
    <w:rsid w:val="00B915B7"/>
    <w:rsid w:val="00D21AA9"/>
    <w:rsid w:val="00E03A1F"/>
    <w:rsid w:val="00EA59DF"/>
    <w:rsid w:val="00EE4070"/>
    <w:rsid w:val="00F12C76"/>
    <w:rsid w:val="00FE26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C31F7D"/>
  <w15:chartTrackingRefBased/>
  <w15:docId w15:val="{BF9577A3-F035-405E-9837-76FF5879A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18DB"/>
    <w:pPr>
      <w:spacing w:line="240" w:lineRule="auto"/>
    </w:pPr>
    <w:rPr>
      <w:rFonts w:ascii="Times New Roman" w:hAnsi="Times New Roman"/>
      <w:sz w:val="28"/>
    </w:rPr>
  </w:style>
  <w:style w:type="paragraph" w:styleId="2">
    <w:name w:val="heading 2"/>
    <w:basedOn w:val="a"/>
    <w:next w:val="a"/>
    <w:link w:val="20"/>
    <w:uiPriority w:val="9"/>
    <w:semiHidden/>
    <w:unhideWhenUsed/>
    <w:qFormat/>
    <w:rsid w:val="00D21AA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link w:val="30"/>
    <w:uiPriority w:val="9"/>
    <w:qFormat/>
    <w:rsid w:val="00300C4D"/>
    <w:pPr>
      <w:spacing w:before="100" w:beforeAutospacing="1" w:after="100" w:afterAutospacing="1"/>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eading-8">
    <w:name w:val="leading-8"/>
    <w:basedOn w:val="a"/>
    <w:rsid w:val="009018DB"/>
    <w:pPr>
      <w:spacing w:before="100" w:beforeAutospacing="1" w:after="100" w:afterAutospacing="1"/>
    </w:pPr>
    <w:rPr>
      <w:rFonts w:eastAsia="Times New Roman" w:cs="Times New Roman"/>
      <w:sz w:val="24"/>
      <w:szCs w:val="24"/>
      <w:lang w:val="en-US"/>
    </w:rPr>
  </w:style>
  <w:style w:type="paragraph" w:styleId="a3">
    <w:name w:val="List Paragraph"/>
    <w:basedOn w:val="a"/>
    <w:uiPriority w:val="34"/>
    <w:qFormat/>
    <w:rsid w:val="00071FE7"/>
    <w:pPr>
      <w:ind w:left="720"/>
      <w:contextualSpacing/>
    </w:pPr>
  </w:style>
  <w:style w:type="character" w:customStyle="1" w:styleId="30">
    <w:name w:val="Заголовок 3 Знак"/>
    <w:basedOn w:val="a0"/>
    <w:link w:val="3"/>
    <w:uiPriority w:val="9"/>
    <w:rsid w:val="00300C4D"/>
    <w:rPr>
      <w:rFonts w:ascii="Times New Roman" w:eastAsia="Times New Roman" w:hAnsi="Times New Roman" w:cs="Times New Roman"/>
      <w:b/>
      <w:bCs/>
      <w:sz w:val="27"/>
      <w:szCs w:val="27"/>
      <w:lang w:eastAsia="ru-RU"/>
    </w:rPr>
  </w:style>
  <w:style w:type="table" w:styleId="a4">
    <w:name w:val="Table Grid"/>
    <w:basedOn w:val="a1"/>
    <w:uiPriority w:val="39"/>
    <w:rsid w:val="00D21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D21AA9"/>
    <w:rPr>
      <w:rFonts w:asciiTheme="majorHAnsi" w:eastAsiaTheme="majorEastAsia" w:hAnsiTheme="majorHAnsi" w:cstheme="majorBidi"/>
      <w:color w:val="2F5496" w:themeColor="accent1" w:themeShade="BF"/>
      <w:sz w:val="26"/>
      <w:szCs w:val="26"/>
    </w:rPr>
  </w:style>
  <w:style w:type="paragraph" w:styleId="a5">
    <w:name w:val="Normal (Web)"/>
    <w:basedOn w:val="a"/>
    <w:uiPriority w:val="99"/>
    <w:unhideWhenUsed/>
    <w:rsid w:val="00D21AA9"/>
    <w:pPr>
      <w:spacing w:before="100" w:beforeAutospacing="1" w:after="100" w:afterAutospacing="1"/>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262986">
      <w:bodyDiv w:val="1"/>
      <w:marLeft w:val="0"/>
      <w:marRight w:val="0"/>
      <w:marTop w:val="0"/>
      <w:marBottom w:val="0"/>
      <w:divBdr>
        <w:top w:val="none" w:sz="0" w:space="0" w:color="auto"/>
        <w:left w:val="none" w:sz="0" w:space="0" w:color="auto"/>
        <w:bottom w:val="none" w:sz="0" w:space="0" w:color="auto"/>
        <w:right w:val="none" w:sz="0" w:space="0" w:color="auto"/>
      </w:divBdr>
    </w:div>
    <w:div w:id="1544244903">
      <w:bodyDiv w:val="1"/>
      <w:marLeft w:val="0"/>
      <w:marRight w:val="0"/>
      <w:marTop w:val="0"/>
      <w:marBottom w:val="0"/>
      <w:divBdr>
        <w:top w:val="none" w:sz="0" w:space="0" w:color="auto"/>
        <w:left w:val="none" w:sz="0" w:space="0" w:color="auto"/>
        <w:bottom w:val="none" w:sz="0" w:space="0" w:color="auto"/>
        <w:right w:val="none" w:sz="0" w:space="0" w:color="auto"/>
      </w:divBdr>
    </w:div>
    <w:div w:id="195751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415</Words>
  <Characters>2370</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Sa'dulla</cp:lastModifiedBy>
  <cp:revision>6</cp:revision>
  <dcterms:created xsi:type="dcterms:W3CDTF">2026-10-30T07:51:00Z</dcterms:created>
  <dcterms:modified xsi:type="dcterms:W3CDTF">2026-10-30T13:40:00Z</dcterms:modified>
</cp:coreProperties>
</file>