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D4D5" w14:textId="75422D94" w:rsidR="00513B68" w:rsidRDefault="00513B68"/>
    <w:p w14:paraId="5514A0D7" w14:textId="77777777" w:rsidR="00A3396A" w:rsidRDefault="00A3396A" w:rsidP="00A3396A">
      <w:pPr>
        <w:spacing w:after="0"/>
        <w:ind w:left="3540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375EAB">
        <w:rPr>
          <w:rFonts w:eastAsia="Times New Roman" w:cs="Times New Roman"/>
          <w:b/>
          <w:bCs/>
          <w:sz w:val="22"/>
          <w:lang w:val="uz-Cyrl-UZ" w:eastAsia="ru-RU"/>
        </w:rPr>
        <w:t xml:space="preserve">Принят Форумом налоговых консультантов </w:t>
      </w:r>
    </w:p>
    <w:p w14:paraId="136B4667" w14:textId="77777777" w:rsidR="00A3396A" w:rsidRPr="00375EAB" w:rsidRDefault="00A3396A" w:rsidP="00A3396A">
      <w:pPr>
        <w:spacing w:after="0"/>
        <w:ind w:left="3540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375EAB">
        <w:rPr>
          <w:rFonts w:eastAsia="Times New Roman" w:cs="Times New Roman"/>
          <w:b/>
          <w:bCs/>
          <w:sz w:val="22"/>
          <w:lang w:val="uz-Cyrl-UZ" w:eastAsia="ru-RU"/>
        </w:rPr>
        <w:t>Респ</w:t>
      </w:r>
      <w:r>
        <w:rPr>
          <w:rFonts w:eastAsia="Times New Roman" w:cs="Times New Roman"/>
          <w:b/>
          <w:bCs/>
          <w:sz w:val="22"/>
          <w:lang w:val="uz-Cyrl-UZ" w:eastAsia="ru-RU"/>
        </w:rPr>
        <w:t>у</w:t>
      </w:r>
      <w:r w:rsidRPr="00375EAB">
        <w:rPr>
          <w:rFonts w:eastAsia="Times New Roman" w:cs="Times New Roman"/>
          <w:b/>
          <w:bCs/>
          <w:sz w:val="22"/>
          <w:lang w:val="uz-Cyrl-UZ" w:eastAsia="ru-RU"/>
        </w:rPr>
        <w:t>булики Узбекистан 17 октября 2026 года,</w:t>
      </w:r>
    </w:p>
    <w:p w14:paraId="15789F48" w14:textId="77777777" w:rsidR="00A3396A" w:rsidRPr="00375EAB" w:rsidRDefault="00A3396A" w:rsidP="00A3396A">
      <w:pPr>
        <w:spacing w:after="0"/>
        <w:ind w:left="3540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375EAB">
        <w:rPr>
          <w:rFonts w:eastAsia="Times New Roman" w:cs="Times New Roman"/>
          <w:b/>
          <w:bCs/>
          <w:sz w:val="22"/>
          <w:lang w:val="uz-Cyrl-UZ" w:eastAsia="ru-RU"/>
        </w:rPr>
        <w:t>УТВЕРЖДЁН</w:t>
      </w:r>
    </w:p>
    <w:p w14:paraId="4F835A08" w14:textId="77777777" w:rsidR="00A3396A" w:rsidRPr="00375EAB" w:rsidRDefault="00A3396A" w:rsidP="00A3396A">
      <w:pPr>
        <w:spacing w:after="0"/>
        <w:ind w:left="3540"/>
        <w:jc w:val="center"/>
        <w:rPr>
          <w:rFonts w:eastAsia="Times New Roman" w:cs="Times New Roman"/>
          <w:b/>
          <w:bCs/>
          <w:sz w:val="22"/>
          <w:lang w:val="uz-Cyrl-UZ" w:eastAsia="ru-RU"/>
        </w:rPr>
      </w:pPr>
      <w:r w:rsidRPr="00375EAB">
        <w:rPr>
          <w:rFonts w:eastAsia="Times New Roman" w:cs="Times New Roman"/>
          <w:b/>
          <w:bCs/>
          <w:sz w:val="22"/>
          <w:lang w:val="uz-Cyrl-UZ" w:eastAsia="ru-RU"/>
        </w:rPr>
        <w:t>Протоколом Правления Палаты налоговых</w:t>
      </w:r>
    </w:p>
    <w:p w14:paraId="7D21CCAE" w14:textId="670A410E" w:rsidR="00A3396A" w:rsidRPr="00375EAB" w:rsidRDefault="00A3396A" w:rsidP="00A3396A">
      <w:pPr>
        <w:spacing w:after="0"/>
        <w:ind w:left="3540"/>
        <w:jc w:val="center"/>
        <w:rPr>
          <w:rFonts w:eastAsia="Times New Roman" w:cs="Times New Roman"/>
          <w:b/>
          <w:bCs/>
          <w:sz w:val="22"/>
          <w:lang w:eastAsia="ru-RU"/>
        </w:rPr>
      </w:pPr>
      <w:r w:rsidRPr="00375EAB">
        <w:rPr>
          <w:rFonts w:eastAsia="Times New Roman" w:cs="Times New Roman"/>
          <w:b/>
          <w:bCs/>
          <w:sz w:val="22"/>
          <w:lang w:val="uz-Cyrl-UZ" w:eastAsia="ru-RU"/>
        </w:rPr>
        <w:t xml:space="preserve">консультантов Узбекистана  </w:t>
      </w:r>
      <w:r w:rsidRPr="00375EAB">
        <w:rPr>
          <w:rFonts w:eastAsia="Times New Roman" w:cs="Times New Roman"/>
          <w:b/>
          <w:bCs/>
          <w:sz w:val="22"/>
          <w:lang w:eastAsia="ru-RU"/>
        </w:rPr>
        <w:t>№</w:t>
      </w:r>
      <w:r w:rsidRPr="00375EAB">
        <w:rPr>
          <w:rFonts w:eastAsia="Times New Roman" w:cs="Times New Roman"/>
          <w:b/>
          <w:bCs/>
          <w:sz w:val="22"/>
          <w:lang w:val="uz-Cyrl-UZ" w:eastAsia="ru-RU"/>
        </w:rPr>
        <w:t>2</w:t>
      </w:r>
      <w:r w:rsidRPr="00375EAB">
        <w:rPr>
          <w:rFonts w:eastAsia="Times New Roman" w:cs="Times New Roman"/>
          <w:b/>
          <w:bCs/>
          <w:sz w:val="22"/>
          <w:lang w:eastAsia="ru-RU"/>
        </w:rPr>
        <w:t xml:space="preserve"> от </w:t>
      </w:r>
      <w:r w:rsidRPr="00375EAB">
        <w:rPr>
          <w:rFonts w:eastAsia="Times New Roman" w:cs="Times New Roman"/>
          <w:b/>
          <w:bCs/>
          <w:sz w:val="22"/>
          <w:lang w:val="uz-Cyrl-UZ" w:eastAsia="ru-RU"/>
        </w:rPr>
        <w:t>26 октября</w:t>
      </w:r>
      <w:r w:rsidRPr="00375EAB">
        <w:rPr>
          <w:rFonts w:eastAsia="Times New Roman" w:cs="Times New Roman"/>
          <w:b/>
          <w:bCs/>
          <w:sz w:val="22"/>
          <w:lang w:eastAsia="ru-RU"/>
        </w:rPr>
        <w:t xml:space="preserve"> 2026 года</w:t>
      </w:r>
    </w:p>
    <w:p w14:paraId="14B61F02" w14:textId="77777777" w:rsidR="00A3396A" w:rsidRDefault="00A3396A" w:rsidP="00A3396A">
      <w:pPr>
        <w:pStyle w:val="2"/>
        <w:tabs>
          <w:tab w:val="left" w:pos="426"/>
        </w:tabs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5BA730C" w14:textId="77777777" w:rsidR="00A3396A" w:rsidRPr="00D21AA9" w:rsidRDefault="00A3396A" w:rsidP="00A3396A">
      <w:pPr>
        <w:pStyle w:val="2"/>
        <w:tabs>
          <w:tab w:val="left" w:pos="426"/>
        </w:tabs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21AA9">
        <w:rPr>
          <w:rFonts w:ascii="Times New Roman" w:hAnsi="Times New Roman" w:cs="Times New Roman"/>
          <w:b/>
          <w:bCs/>
          <w:color w:val="auto"/>
          <w:sz w:val="24"/>
          <w:szCs w:val="24"/>
        </w:rPr>
        <w:t>ПАМЯТКА</w:t>
      </w:r>
    </w:p>
    <w:p w14:paraId="4CDC5C44" w14:textId="77777777" w:rsidR="00A3396A" w:rsidRPr="00D21AA9" w:rsidRDefault="00A3396A" w:rsidP="00A3396A">
      <w:pPr>
        <w:pStyle w:val="3"/>
        <w:tabs>
          <w:tab w:val="left" w:pos="426"/>
        </w:tabs>
        <w:spacing w:before="0" w:beforeAutospacing="0" w:after="0" w:afterAutospacing="0"/>
        <w:jc w:val="center"/>
        <w:rPr>
          <w:sz w:val="24"/>
          <w:szCs w:val="24"/>
        </w:rPr>
      </w:pPr>
      <w:r w:rsidRPr="00D21AA9">
        <w:rPr>
          <w:sz w:val="24"/>
          <w:szCs w:val="24"/>
        </w:rPr>
        <w:t>по выступлениям налогового консультанта</w:t>
      </w:r>
      <w:r w:rsidRPr="00D21AA9">
        <w:rPr>
          <w:sz w:val="24"/>
          <w:szCs w:val="24"/>
        </w:rPr>
        <w:br/>
        <w:t>в средствах массовой информации и социальных сетях</w:t>
      </w:r>
    </w:p>
    <w:p w14:paraId="3CCC6C6D" w14:textId="77777777" w:rsidR="00A3396A" w:rsidRDefault="00A3396A" w:rsidP="00A3396A">
      <w:pPr>
        <w:pStyle w:val="a5"/>
        <w:tabs>
          <w:tab w:val="left" w:pos="426"/>
          <w:tab w:val="left" w:pos="1134"/>
        </w:tabs>
        <w:spacing w:before="0" w:beforeAutospacing="0" w:after="0" w:afterAutospacing="0"/>
        <w:jc w:val="both"/>
      </w:pPr>
    </w:p>
    <w:p w14:paraId="096875A1" w14:textId="77777777" w:rsidR="00A3396A" w:rsidRPr="00D21AA9" w:rsidRDefault="00A3396A" w:rsidP="00A3396A">
      <w:pPr>
        <w:pStyle w:val="a5"/>
        <w:tabs>
          <w:tab w:val="left" w:pos="426"/>
          <w:tab w:val="left" w:pos="1134"/>
        </w:tabs>
        <w:spacing w:before="0" w:beforeAutospacing="0" w:after="0" w:afterAutospacing="0"/>
        <w:ind w:firstLine="426"/>
        <w:jc w:val="both"/>
      </w:pPr>
      <w:r w:rsidRPr="00D21AA9">
        <w:t>Каждое публичное выступление налогового консультанта воспринимается аудиторией как экспертная позиция. В связи с этим при участии в СМИ, даче интервью и публикации материалов в социальных сетях рекомендуется придерживаться следующих правил:</w:t>
      </w:r>
    </w:p>
    <w:p w14:paraId="077567C6" w14:textId="77777777" w:rsidR="00A3396A" w:rsidRPr="00D21AA9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Достоверные источники:</w:t>
      </w:r>
      <w:r w:rsidRPr="00D21AA9">
        <w:t xml:space="preserve"> обосновывайте свои выводы официальными статистическими данными, аналитикой и сведениями авторитетных международных организаций (ОЭСР, МВФ, Всемирный банк и др.).</w:t>
      </w:r>
    </w:p>
    <w:p w14:paraId="3E1AD8F1" w14:textId="77777777" w:rsidR="00A3396A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Корректность в применении зарубежного опыта:</w:t>
      </w:r>
      <w:r w:rsidRPr="00D21AA9">
        <w:t xml:space="preserve"> при использовании международных примеров учитывайте специфику национальной экономики и правовой среды Узбекистана. Решение, эффективное в одной юрисдикции, может быть неприменимо в другой.</w:t>
      </w:r>
    </w:p>
    <w:p w14:paraId="7D407F51" w14:textId="77777777" w:rsidR="00A3396A" w:rsidRPr="00D21AA9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Оценка последствий инициатив:</w:t>
      </w:r>
      <w:r w:rsidRPr="00D21AA9">
        <w:t xml:space="preserve"> внося предложения по совершенствованию налогового законодательства, предварительно просчитывайте их потенциальное влияние на бюджет, бизнес и население. Необоснованные инициативы вводят общественность в заблуждение.</w:t>
      </w:r>
    </w:p>
    <w:p w14:paraId="2E6136F8" w14:textId="77777777" w:rsidR="00A3396A" w:rsidRPr="00D21AA9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Использование исключительно проверенных фактов:</w:t>
      </w:r>
      <w:r w:rsidRPr="00D21AA9">
        <w:t xml:space="preserve"> не допускайте распространения устаревшей или недостоверной информации, избегайте поверхностных суждений и искажения данных.</w:t>
      </w:r>
    </w:p>
    <w:p w14:paraId="62869B56" w14:textId="77777777" w:rsidR="00A3396A" w:rsidRPr="00D21AA9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Чёткое разграничение личной позиции и экспертного заключения:</w:t>
      </w:r>
      <w:r w:rsidRPr="00D21AA9">
        <w:t xml:space="preserve"> если ваше заявление не опирается на нормативно-правовую базу или подтверждённые факты, четко обозначайте, что выражаете частное мнение, а не официальное профессиональное заключение.</w:t>
      </w:r>
    </w:p>
    <w:p w14:paraId="61022AE0" w14:textId="77777777" w:rsidR="00A3396A" w:rsidRPr="00D21AA9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>Раскрытие конфликта интересов:</w:t>
      </w:r>
      <w:r w:rsidRPr="00D21AA9">
        <w:t xml:space="preserve"> воздерживайтесь от</w:t>
      </w:r>
      <w:r w:rsidRPr="00D21AA9">
        <w:rPr>
          <w:lang w:val="uz-Cyrl-UZ"/>
        </w:rPr>
        <w:t xml:space="preserve"> </w:t>
      </w:r>
      <w:r w:rsidRPr="00D21AA9">
        <w:t>публичных комментариев по делам и вопросам, напрямую затрагивающим интересы текущих или бывших клиентов, если это не согласовано с ними; при наличии иной личной или профессиональной заинтересованности в теме выступления сообщайте о ней аудитории.</w:t>
      </w:r>
    </w:p>
    <w:p w14:paraId="2B33BE26" w14:textId="77777777" w:rsidR="00A3396A" w:rsidRPr="00A3396A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D21AA9">
        <w:rPr>
          <w:b/>
          <w:bCs/>
        </w:rPr>
        <w:t xml:space="preserve">Прозрачность аффилиации: </w:t>
      </w:r>
      <w:r w:rsidRPr="00D21AA9">
        <w:t xml:space="preserve">если выступление оплачено, заказано клиентом или связано с продвижением конкретных коммерческих интересов, чётко указывайте это аудитории, отделяя такие </w:t>
      </w:r>
      <w:r w:rsidRPr="00A3396A">
        <w:t>материалы от независимого экспертного мнения.</w:t>
      </w:r>
    </w:p>
    <w:p w14:paraId="7B128B6C" w14:textId="77777777" w:rsidR="00A3396A" w:rsidRPr="00A3396A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A3396A">
        <w:rPr>
          <w:b/>
          <w:bCs/>
        </w:rPr>
        <w:t>Соблюдение профессиональной этики:</w:t>
      </w:r>
      <w:r w:rsidRPr="00A3396A">
        <w:t xml:space="preserve"> воздерживайтесь от публикации сведений об успешных судебных делах, суммах сниженных налогов или отменённых санкциях, конфиденциальных данных о клиентах, а также от публичных заявлений о своём превосходстве над коллегами. Подобная информация нарушает принципы профессиональной этики и взаимного уважения.</w:t>
      </w:r>
    </w:p>
    <w:p w14:paraId="117BA35A" w14:textId="3DD95537" w:rsidR="00A3396A" w:rsidRDefault="00A3396A" w:rsidP="00A3396A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A3396A">
        <w:rPr>
          <w:b/>
          <w:bCs/>
        </w:rPr>
        <w:t>Социальная направленность:</w:t>
      </w:r>
      <w:r w:rsidRPr="00A3396A">
        <w:t xml:space="preserve"> ключевой целью публичных выступлений должно быть повышение налоговой грамотности населения и субъектов предпринимательства, а также предоставление объективной и достоверной информации.</w:t>
      </w:r>
    </w:p>
    <w:p w14:paraId="06DB6E3F" w14:textId="6C6CC999" w:rsidR="00A3396A" w:rsidRPr="00A3396A" w:rsidRDefault="00A3396A" w:rsidP="00AE271B">
      <w:pPr>
        <w:pStyle w:val="a5"/>
        <w:numPr>
          <w:ilvl w:val="0"/>
          <w:numId w:val="7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  <w:jc w:val="both"/>
      </w:pPr>
      <w:r w:rsidRPr="00A3396A">
        <w:rPr>
          <w:b/>
          <w:bCs/>
        </w:rPr>
        <w:t xml:space="preserve">Оперативное исправление ошибок: </w:t>
      </w:r>
      <w:r w:rsidRPr="00A3396A">
        <w:t>при обнаружении неточности или ошибки в уже опубликованном публичном заявлении своевременно и открыто внесите исправление тем же способом, которым была распространена первоначальная информация.</w:t>
      </w:r>
    </w:p>
    <w:p w14:paraId="2F1CFD8C" w14:textId="0637A56D" w:rsidR="00A3396A" w:rsidRPr="00A3396A" w:rsidRDefault="00A3396A">
      <w:pPr>
        <w:rPr>
          <w:sz w:val="24"/>
          <w:szCs w:val="24"/>
        </w:rPr>
      </w:pPr>
    </w:p>
    <w:sectPr w:rsidR="00A3396A" w:rsidRPr="00A3396A" w:rsidSect="00A3396A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1B1"/>
    <w:multiLevelType w:val="hybridMultilevel"/>
    <w:tmpl w:val="83E67E5E"/>
    <w:lvl w:ilvl="0" w:tplc="09928D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438A9"/>
    <w:multiLevelType w:val="hybridMultilevel"/>
    <w:tmpl w:val="C40A4F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F9B28CE"/>
    <w:multiLevelType w:val="multilevel"/>
    <w:tmpl w:val="E642FD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C0604"/>
    <w:multiLevelType w:val="multilevel"/>
    <w:tmpl w:val="0386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817D58"/>
    <w:multiLevelType w:val="hybridMultilevel"/>
    <w:tmpl w:val="0B82D48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CA7068D"/>
    <w:multiLevelType w:val="multilevel"/>
    <w:tmpl w:val="DA34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804B4B"/>
    <w:multiLevelType w:val="hybridMultilevel"/>
    <w:tmpl w:val="79A055B0"/>
    <w:lvl w:ilvl="0" w:tplc="B9BAB9CC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DB"/>
    <w:rsid w:val="00071FE7"/>
    <w:rsid w:val="000736EF"/>
    <w:rsid w:val="00127177"/>
    <w:rsid w:val="001B216F"/>
    <w:rsid w:val="00300C4D"/>
    <w:rsid w:val="00375EAB"/>
    <w:rsid w:val="003E0C8C"/>
    <w:rsid w:val="00513B68"/>
    <w:rsid w:val="005D20F1"/>
    <w:rsid w:val="006031BB"/>
    <w:rsid w:val="006C0B77"/>
    <w:rsid w:val="008242FF"/>
    <w:rsid w:val="008551F3"/>
    <w:rsid w:val="00870751"/>
    <w:rsid w:val="009018DB"/>
    <w:rsid w:val="00922C48"/>
    <w:rsid w:val="00984821"/>
    <w:rsid w:val="00A3396A"/>
    <w:rsid w:val="00B915B7"/>
    <w:rsid w:val="00D21AA9"/>
    <w:rsid w:val="00E03A1F"/>
    <w:rsid w:val="00E7177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1F7D"/>
  <w15:chartTrackingRefBased/>
  <w15:docId w15:val="{BF9577A3-F035-405E-9837-76FF5879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DB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A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00C4D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ing-8">
    <w:name w:val="leading-8"/>
    <w:basedOn w:val="a"/>
    <w:rsid w:val="009018D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071FE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00C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4">
    <w:name w:val="Table Grid"/>
    <w:basedOn w:val="a1"/>
    <w:uiPriority w:val="39"/>
    <w:rsid w:val="00D21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21A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Normal (Web)"/>
    <w:basedOn w:val="a"/>
    <w:uiPriority w:val="99"/>
    <w:unhideWhenUsed/>
    <w:rsid w:val="00D21A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2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Sa'dulla</cp:lastModifiedBy>
  <cp:revision>10</cp:revision>
  <dcterms:created xsi:type="dcterms:W3CDTF">2026-10-12T12:42:00Z</dcterms:created>
  <dcterms:modified xsi:type="dcterms:W3CDTF">2026-10-30T13:40:00Z</dcterms:modified>
</cp:coreProperties>
</file>